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EC3F3" w14:textId="77777777" w:rsidR="00955437" w:rsidRPr="006A6222" w:rsidRDefault="00955437" w:rsidP="00955437">
      <w:pPr>
        <w:pStyle w:val="NoSpacing"/>
        <w:jc w:val="center"/>
        <w:rPr>
          <w:b/>
        </w:rPr>
      </w:pPr>
      <w:r w:rsidRPr="006A6222">
        <w:rPr>
          <w:b/>
        </w:rPr>
        <w:t>High Desert Park and Recreation District</w:t>
      </w:r>
    </w:p>
    <w:p w14:paraId="72504779" w14:textId="77777777" w:rsidR="00955437" w:rsidRPr="006A6222" w:rsidRDefault="00955437" w:rsidP="00955437">
      <w:pPr>
        <w:pStyle w:val="NoSpacing"/>
        <w:jc w:val="center"/>
        <w:rPr>
          <w:b/>
        </w:rPr>
      </w:pPr>
      <w:r w:rsidRPr="006A6222">
        <w:rPr>
          <w:b/>
        </w:rPr>
        <w:t>763 Ponderosa Village</w:t>
      </w:r>
    </w:p>
    <w:p w14:paraId="0CD2D316" w14:textId="77777777" w:rsidR="00955437" w:rsidRPr="006A6222" w:rsidRDefault="00955437" w:rsidP="00955437">
      <w:pPr>
        <w:pStyle w:val="NoSpacing"/>
        <w:jc w:val="center"/>
        <w:rPr>
          <w:b/>
        </w:rPr>
      </w:pPr>
      <w:r w:rsidRPr="006A6222">
        <w:rPr>
          <w:b/>
        </w:rPr>
        <w:t>PO Box 238</w:t>
      </w:r>
    </w:p>
    <w:p w14:paraId="0EF8BCA6" w14:textId="77777777" w:rsidR="00955437" w:rsidRPr="006A6222" w:rsidRDefault="00955437" w:rsidP="00955437">
      <w:pPr>
        <w:pStyle w:val="NoSpacing"/>
        <w:jc w:val="center"/>
        <w:rPr>
          <w:b/>
        </w:rPr>
      </w:pPr>
      <w:r w:rsidRPr="006A6222">
        <w:rPr>
          <w:b/>
        </w:rPr>
        <w:t>Burns, OR 97720</w:t>
      </w:r>
    </w:p>
    <w:p w14:paraId="7769F4FB" w14:textId="77777777" w:rsidR="00955437" w:rsidRPr="006A6222" w:rsidRDefault="00955437" w:rsidP="00955437">
      <w:pPr>
        <w:pStyle w:val="NoSpacing"/>
        <w:jc w:val="center"/>
        <w:rPr>
          <w:b/>
        </w:rPr>
      </w:pPr>
    </w:p>
    <w:p w14:paraId="36E848BB" w14:textId="77777777" w:rsidR="00955437" w:rsidRPr="006A6222" w:rsidRDefault="00955437" w:rsidP="00955437">
      <w:pPr>
        <w:pStyle w:val="NoSpacing"/>
        <w:jc w:val="center"/>
        <w:rPr>
          <w:b/>
        </w:rPr>
      </w:pPr>
      <w:r w:rsidRPr="006A6222">
        <w:rPr>
          <w:b/>
        </w:rPr>
        <w:t>Budget Message</w:t>
      </w:r>
    </w:p>
    <w:p w14:paraId="083AF80B" w14:textId="5E7DA160" w:rsidR="00955437" w:rsidRPr="006A6222" w:rsidRDefault="00955437" w:rsidP="00955437">
      <w:pPr>
        <w:pStyle w:val="NoSpacing"/>
        <w:jc w:val="center"/>
        <w:rPr>
          <w:b/>
        </w:rPr>
      </w:pPr>
      <w:r w:rsidRPr="006A6222">
        <w:rPr>
          <w:b/>
        </w:rPr>
        <w:t>For Fiscal Year 202</w:t>
      </w:r>
      <w:r w:rsidR="00B14C79">
        <w:rPr>
          <w:b/>
        </w:rPr>
        <w:t>4</w:t>
      </w:r>
      <w:r w:rsidRPr="006A6222">
        <w:rPr>
          <w:b/>
        </w:rPr>
        <w:t>-202</w:t>
      </w:r>
      <w:r w:rsidR="00B14C79">
        <w:rPr>
          <w:b/>
        </w:rPr>
        <w:t>5</w:t>
      </w:r>
    </w:p>
    <w:p w14:paraId="594A63C2" w14:textId="77777777" w:rsidR="00955437" w:rsidRDefault="00955437" w:rsidP="00955437">
      <w:pPr>
        <w:pStyle w:val="NoSpacing"/>
      </w:pPr>
    </w:p>
    <w:p w14:paraId="15E1F84C" w14:textId="79B86051" w:rsidR="00955437" w:rsidRDefault="00955437" w:rsidP="00955437">
      <w:pPr>
        <w:pStyle w:val="NoSpacing"/>
      </w:pPr>
      <w:r>
        <w:t>The proposed budget of the district for fiscal year 202</w:t>
      </w:r>
      <w:r w:rsidR="00B14C79">
        <w:t>4</w:t>
      </w:r>
      <w:r>
        <w:t>-2</w:t>
      </w:r>
      <w:r w:rsidR="00B14C79">
        <w:t>5</w:t>
      </w:r>
      <w:r>
        <w:t xml:space="preserve"> was prepared by the District Manager and Oster Professional Group CPAs in accordance with the directions of the board of directors and current regulations.</w:t>
      </w:r>
    </w:p>
    <w:p w14:paraId="18FF47E4" w14:textId="77777777" w:rsidR="00955437" w:rsidRDefault="00955437" w:rsidP="00955437">
      <w:pPr>
        <w:pStyle w:val="NoSpacing"/>
      </w:pPr>
    </w:p>
    <w:p w14:paraId="1475A5DC" w14:textId="4AED9D98" w:rsidR="005E63BA" w:rsidRDefault="00955437" w:rsidP="00955437">
      <w:pPr>
        <w:pStyle w:val="NoSpacing"/>
      </w:pPr>
      <w:r>
        <w:t xml:space="preserve">The </w:t>
      </w:r>
      <w:r w:rsidR="005E63BA">
        <w:t>budget a</w:t>
      </w:r>
      <w:r w:rsidR="00013359">
        <w:t xml:space="preserve">s proposed </w:t>
      </w:r>
      <w:r w:rsidR="00B42A95">
        <w:t>shows</w:t>
      </w:r>
      <w:r w:rsidR="006154AF">
        <w:t xml:space="preserve"> a</w:t>
      </w:r>
      <w:r w:rsidR="007A1376">
        <w:t>n</w:t>
      </w:r>
      <w:r w:rsidR="006154AF">
        <w:t xml:space="preserve"> </w:t>
      </w:r>
      <w:r w:rsidR="00D95BC3">
        <w:t>increase</w:t>
      </w:r>
      <w:r w:rsidR="00D431D2">
        <w:t xml:space="preserve"> in the overall </w:t>
      </w:r>
      <w:r w:rsidR="006812DB">
        <w:t>G</w:t>
      </w:r>
      <w:r w:rsidR="00D431D2">
        <w:t xml:space="preserve">eneral </w:t>
      </w:r>
      <w:r w:rsidR="006812DB">
        <w:t>F</w:t>
      </w:r>
      <w:r w:rsidR="00D431D2">
        <w:t>unds revenue working capital</w:t>
      </w:r>
      <w:r w:rsidR="00C5404A">
        <w:t xml:space="preserve"> from $1</w:t>
      </w:r>
      <w:r w:rsidR="00D95BC3">
        <w:t>25</w:t>
      </w:r>
      <w:r w:rsidR="00C5404A">
        <w:t>,000</w:t>
      </w:r>
      <w:r w:rsidR="00D431D2">
        <w:t xml:space="preserve"> </w:t>
      </w:r>
      <w:r w:rsidR="00A82484">
        <w:t>to</w:t>
      </w:r>
      <w:r w:rsidR="00D431D2">
        <w:t xml:space="preserve"> $1</w:t>
      </w:r>
      <w:r w:rsidR="00D95BC3">
        <w:t>30</w:t>
      </w:r>
      <w:r w:rsidR="00D431D2">
        <w:t>,000</w:t>
      </w:r>
      <w:r w:rsidR="00F47FD5">
        <w:t xml:space="preserve"> that is </w:t>
      </w:r>
      <w:r w:rsidR="00D95BC3">
        <w:t>an increase of $5,000.</w:t>
      </w:r>
      <w:r w:rsidR="004F1A67">
        <w:t xml:space="preserve"> </w:t>
      </w:r>
      <w:r w:rsidR="007A1376">
        <w:t xml:space="preserve">Interest has also increased by $2,000. </w:t>
      </w:r>
      <w:r w:rsidR="00A455D4">
        <w:t xml:space="preserve"> </w:t>
      </w:r>
      <w:r w:rsidR="00063A32">
        <w:t xml:space="preserve">Pool receipts are trending </w:t>
      </w:r>
      <w:r w:rsidR="002906FD">
        <w:t>to lower ever</w:t>
      </w:r>
      <w:r w:rsidR="00F522C1">
        <w:t>y</w:t>
      </w:r>
      <w:r w:rsidR="002906FD">
        <w:t xml:space="preserve"> single year as you can see in previous years columns. </w:t>
      </w:r>
      <w:r w:rsidR="00B42A95">
        <w:t xml:space="preserve"> </w:t>
      </w:r>
      <w:r w:rsidR="003051BE">
        <w:t>Miscellaneous</w:t>
      </w:r>
      <w:r w:rsidR="00D94AA0">
        <w:t xml:space="preserve"> revenue has been increased due to previous </w:t>
      </w:r>
      <w:r w:rsidR="00103298">
        <w:t>years’</w:t>
      </w:r>
      <w:r w:rsidR="00D94AA0">
        <w:t xml:space="preserve"> </w:t>
      </w:r>
      <w:r w:rsidR="003051BE">
        <w:t>projections</w:t>
      </w:r>
      <w:r w:rsidR="00082662">
        <w:t xml:space="preserve"> </w:t>
      </w:r>
      <w:r w:rsidR="00532BAF">
        <w:t>with additional tax coming in</w:t>
      </w:r>
      <w:r w:rsidR="00665361">
        <w:t xml:space="preserve"> from common school funds and </w:t>
      </w:r>
      <w:r w:rsidR="00320C07">
        <w:t>HERT funds.</w:t>
      </w:r>
    </w:p>
    <w:p w14:paraId="4DB88ACD" w14:textId="77777777" w:rsidR="00E114C0" w:rsidRDefault="00E114C0" w:rsidP="00955437">
      <w:pPr>
        <w:pStyle w:val="NoSpacing"/>
      </w:pPr>
    </w:p>
    <w:p w14:paraId="6EB4D4F6" w14:textId="597E2F42" w:rsidR="00E114C0" w:rsidRDefault="00E114C0" w:rsidP="00E114C0">
      <w:pPr>
        <w:pStyle w:val="NoSpacing"/>
      </w:pPr>
      <w:r>
        <w:t xml:space="preserve">Administration will show the largest changes. </w:t>
      </w:r>
      <w:r w:rsidR="003639FD">
        <w:t>Administration payroll has increased with a new insurance incentive</w:t>
      </w:r>
      <w:r w:rsidR="00520C3E">
        <w:t>.  Election costs have been renewed to $</w:t>
      </w:r>
      <w:r w:rsidR="00856723">
        <w:t>400 as we have a board member position coming up for election in 2025.</w:t>
      </w:r>
      <w:r>
        <w:t xml:space="preserve">  With the loss of audit companies, prices have increased, audit has been increased to $</w:t>
      </w:r>
      <w:r w:rsidR="00B2048F">
        <w:t>20,000</w:t>
      </w:r>
      <w:r w:rsidR="007065C9">
        <w:t xml:space="preserve"> as a proposed cost.</w:t>
      </w:r>
      <w:r>
        <w:t xml:space="preserve">  </w:t>
      </w:r>
      <w:r w:rsidR="001E2284">
        <w:t>Increased utilities with a newly heated building at the pool and a decreased rent cost due t</w:t>
      </w:r>
      <w:r w:rsidR="00AA3A16">
        <w:t>o having a new office.</w:t>
      </w:r>
      <w:r>
        <w:t xml:space="preserve">  Rent </w:t>
      </w:r>
      <w:r w:rsidR="00AA3A16">
        <w:t>includes the last July monthly rent and rent for storage unit.</w:t>
      </w:r>
      <w:r>
        <w:t xml:space="preserve"> </w:t>
      </w:r>
      <w:r w:rsidR="001F79AF">
        <w:t xml:space="preserve">Sport activities </w:t>
      </w:r>
      <w:r w:rsidR="00D42862">
        <w:t>have</w:t>
      </w:r>
      <w:r w:rsidR="001F79AF">
        <w:t xml:space="preserve"> increased by $1000</w:t>
      </w:r>
      <w:r w:rsidR="001E5790">
        <w:t xml:space="preserve">, due to </w:t>
      </w:r>
      <w:r w:rsidR="00AE0354">
        <w:t xml:space="preserve">t-shirt costs as jersey replacement for sports. </w:t>
      </w:r>
      <w:r>
        <w:t xml:space="preserve"> </w:t>
      </w:r>
    </w:p>
    <w:p w14:paraId="2999072B" w14:textId="77777777" w:rsidR="00E114C0" w:rsidRDefault="00E114C0" w:rsidP="00955437">
      <w:pPr>
        <w:pStyle w:val="NoSpacing"/>
      </w:pPr>
    </w:p>
    <w:p w14:paraId="2D4C2DE3" w14:textId="7053F132" w:rsidR="0051263B" w:rsidRDefault="00E114C0" w:rsidP="00955437">
      <w:pPr>
        <w:pStyle w:val="NoSpacing"/>
      </w:pPr>
      <w:r>
        <w:t xml:space="preserve">Salaries for the swimming pool have been split and a new column for a pool manager has been made, this increases total personnel change to $1200.  With the new renovations and a new office down at the pool we have increased the utilities to account for the new office and heating the building in the winter months with the increase from $3200 to $3900. Insurance increases every year close to 12% and the insurance column represents that increase, that is to also include the new square footage to be covered. The chemicals column has </w:t>
      </w:r>
      <w:r w:rsidR="0051263B">
        <w:t>decreased</w:t>
      </w:r>
      <w:r>
        <w:t xml:space="preserve"> by $2,000 due to</w:t>
      </w:r>
      <w:r w:rsidR="00D42862">
        <w:t xml:space="preserve"> this</w:t>
      </w:r>
      <w:r>
        <w:t xml:space="preserve"> previous </w:t>
      </w:r>
      <w:r w:rsidR="00D42862">
        <w:t>year’s</w:t>
      </w:r>
      <w:r>
        <w:t xml:space="preserve"> </w:t>
      </w:r>
      <w:r w:rsidR="008F5B12">
        <w:t>expenditure</w:t>
      </w:r>
      <w:r w:rsidR="0051263B">
        <w:t>.</w:t>
      </w:r>
    </w:p>
    <w:p w14:paraId="4D7826E9" w14:textId="77777777" w:rsidR="0051263B" w:rsidRDefault="0051263B" w:rsidP="00955437">
      <w:pPr>
        <w:pStyle w:val="NoSpacing"/>
      </w:pPr>
    </w:p>
    <w:p w14:paraId="57D6E8E6" w14:textId="7386C834" w:rsidR="00027A67" w:rsidRDefault="00F6658F" w:rsidP="00955437">
      <w:pPr>
        <w:pStyle w:val="NoSpacing"/>
      </w:pPr>
      <w:r>
        <w:t xml:space="preserve">The Building Fund </w:t>
      </w:r>
      <w:r w:rsidR="00525D09">
        <w:t xml:space="preserve">is set to </w:t>
      </w:r>
      <w:r w:rsidR="007E6CB0">
        <w:t>acc</w:t>
      </w:r>
      <w:r w:rsidR="00AD50D4">
        <w:t>rue</w:t>
      </w:r>
      <w:r w:rsidR="007E6CB0">
        <w:t xml:space="preserve"> an</w:t>
      </w:r>
      <w:r w:rsidR="00525D09">
        <w:t xml:space="preserve"> additional $2,000 </w:t>
      </w:r>
      <w:r w:rsidR="001360A8">
        <w:t xml:space="preserve">with an additional increase in interest. </w:t>
      </w:r>
      <w:r w:rsidR="008851FF">
        <w:t>Those increases have been split between materials and supplies and the capital outlay</w:t>
      </w:r>
      <w:r w:rsidR="00C75609">
        <w:t xml:space="preserve"> columns, with the larger amount of $2000 going into the materials and supplies. </w:t>
      </w:r>
      <w:r w:rsidR="00D6195B">
        <w:t xml:space="preserve"> The Equipment fund </w:t>
      </w:r>
      <w:r w:rsidR="00D539EF">
        <w:t xml:space="preserve">has a carryover increase of $5000 </w:t>
      </w:r>
      <w:r w:rsidR="00446EEA">
        <w:t>with th</w:t>
      </w:r>
      <w:r w:rsidR="004427C2">
        <w:t xml:space="preserve">at amount being put into the capital outlay column. </w:t>
      </w:r>
    </w:p>
    <w:p w14:paraId="6BD47C4E" w14:textId="77777777" w:rsidR="00DE0F3F" w:rsidRDefault="00DE0F3F" w:rsidP="00955437">
      <w:pPr>
        <w:pStyle w:val="NoSpacing"/>
      </w:pPr>
    </w:p>
    <w:p w14:paraId="78F24AC6" w14:textId="2E2C6E6B" w:rsidR="006A6222" w:rsidRDefault="00CF2CD6" w:rsidP="00955437">
      <w:pPr>
        <w:pStyle w:val="NoSpacing"/>
      </w:pPr>
      <w:r>
        <w:t xml:space="preserve">The </w:t>
      </w:r>
      <w:r w:rsidR="006A6222">
        <w:t>Pool Replacement Fund</w:t>
      </w:r>
      <w:r>
        <w:t xml:space="preserve"> budget page is where</w:t>
      </w:r>
      <w:r w:rsidR="006A6222">
        <w:t xml:space="preserve"> we track all donations and grants coming in this next year.  </w:t>
      </w:r>
      <w:r w:rsidR="00FB312D">
        <w:t xml:space="preserve">With the pool grant we have received, most of those funds will be spent in the 2024 </w:t>
      </w:r>
      <w:r w:rsidR="009C657C">
        <w:t>year</w:t>
      </w:r>
      <w:r w:rsidR="007E6CB0">
        <w:t>. We</w:t>
      </w:r>
      <w:r w:rsidR="009C657C">
        <w:t xml:space="preserve"> are expecting to have some later reporting and invoices to roll into the month of July as the office and outdoor bathroom </w:t>
      </w:r>
      <w:r w:rsidR="0025381D">
        <w:t xml:space="preserve">to finish that grant project. </w:t>
      </w:r>
    </w:p>
    <w:p w14:paraId="7B335640" w14:textId="77777777" w:rsidR="000D62BC" w:rsidRDefault="000D62BC" w:rsidP="00955437">
      <w:pPr>
        <w:pStyle w:val="NoSpacing"/>
      </w:pPr>
    </w:p>
    <w:p w14:paraId="1A63DF7A" w14:textId="0D9D4038" w:rsidR="000D62BC" w:rsidRDefault="000D62BC" w:rsidP="00955437">
      <w:pPr>
        <w:pStyle w:val="NoSpacing"/>
      </w:pPr>
      <w:r>
        <w:t xml:space="preserve">The Hendricks fund </w:t>
      </w:r>
      <w:r w:rsidR="00A71060">
        <w:t xml:space="preserve">will have a beginning working capital of $52,000 and has $16,000 set aside </w:t>
      </w:r>
      <w:r w:rsidR="00512A77">
        <w:t xml:space="preserve">for the tennis court grant match, this includes the $7,300 set aside from last budget. </w:t>
      </w:r>
      <w:r w:rsidR="00A06691">
        <w:t xml:space="preserve">That amount has been equally </w:t>
      </w:r>
      <w:r w:rsidR="00166B52">
        <w:t>dispersed</w:t>
      </w:r>
      <w:r w:rsidR="00A06691">
        <w:t xml:space="preserve"> between </w:t>
      </w:r>
      <w:r w:rsidR="00166B52">
        <w:t xml:space="preserve">materials and supplies and capital outlay and can be moved around as needed. </w:t>
      </w:r>
    </w:p>
    <w:p w14:paraId="7509C5F8" w14:textId="77777777" w:rsidR="000137B7" w:rsidRDefault="000137B7" w:rsidP="00955437">
      <w:pPr>
        <w:pStyle w:val="NoSpacing"/>
      </w:pPr>
    </w:p>
    <w:p w14:paraId="72F9DF3C" w14:textId="5E84AED7" w:rsidR="00ED16E4" w:rsidRDefault="001703B3" w:rsidP="00955437">
      <w:pPr>
        <w:pStyle w:val="NoSpacing"/>
      </w:pPr>
      <w:r>
        <w:t xml:space="preserve">New funds pages </w:t>
      </w:r>
      <w:r w:rsidR="004B6873">
        <w:t xml:space="preserve">included </w:t>
      </w:r>
      <w:r w:rsidR="001D6262">
        <w:t>are:</w:t>
      </w:r>
      <w:r w:rsidR="004B6873">
        <w:t xml:space="preserve"> </w:t>
      </w:r>
    </w:p>
    <w:p w14:paraId="25BB08ED" w14:textId="38763243" w:rsidR="00205A64" w:rsidRDefault="004B6873" w:rsidP="00955437">
      <w:pPr>
        <w:pStyle w:val="NoSpacing"/>
      </w:pPr>
      <w:r>
        <w:t xml:space="preserve">Clinic grant, </w:t>
      </w:r>
      <w:r w:rsidR="000E6AD2">
        <w:t xml:space="preserve">where HDPR has partnered with the Health Department in a $15,000 grant </w:t>
      </w:r>
      <w:r w:rsidR="001D6262">
        <w:t>to be</w:t>
      </w:r>
      <w:r w:rsidR="00ED16E4">
        <w:t xml:space="preserve"> used to youth acti</w:t>
      </w:r>
      <w:r w:rsidR="007E6CB0">
        <w:t>vities</w:t>
      </w:r>
      <w:r w:rsidR="00ED16E4">
        <w:t xml:space="preserve">.   </w:t>
      </w:r>
      <w:r w:rsidR="000E6AD2">
        <w:t xml:space="preserve"> </w:t>
      </w:r>
    </w:p>
    <w:p w14:paraId="543B49A5" w14:textId="1A4D4EDC" w:rsidR="00ED16E4" w:rsidRDefault="00CD2277" w:rsidP="00955437">
      <w:pPr>
        <w:pStyle w:val="NoSpacing"/>
      </w:pPr>
      <w:r>
        <w:t>Saf</w:t>
      </w:r>
      <w:r w:rsidR="007E6CB0">
        <w:t>el</w:t>
      </w:r>
      <w:r>
        <w:t>y Grant, this is a gra</w:t>
      </w:r>
      <w:r w:rsidR="007B03FF">
        <w:t>nt</w:t>
      </w:r>
      <w:r>
        <w:t xml:space="preserve"> opportunity that will be put in for as it </w:t>
      </w:r>
      <w:r w:rsidR="007E6CB0">
        <w:t>becomes</w:t>
      </w:r>
      <w:r>
        <w:t xml:space="preserve"> available to help cover 50% of </w:t>
      </w:r>
      <w:r w:rsidR="007B03FF">
        <w:t>administration</w:t>
      </w:r>
      <w:r>
        <w:t xml:space="preserve"> payroll and pool manager for 2 years.  Along with some pool campaign </w:t>
      </w:r>
      <w:r w:rsidR="007B03FF">
        <w:t xml:space="preserve">literature. </w:t>
      </w:r>
    </w:p>
    <w:p w14:paraId="287CFF16" w14:textId="3D862716" w:rsidR="007B03FF" w:rsidRDefault="007B03FF" w:rsidP="00955437">
      <w:pPr>
        <w:pStyle w:val="NoSpacing"/>
      </w:pPr>
      <w:r>
        <w:t xml:space="preserve">Swim Team, </w:t>
      </w:r>
      <w:r w:rsidR="003C61D3">
        <w:t xml:space="preserve">HDPR will be running funds for Hi-Desert Swim Team, attached </w:t>
      </w:r>
      <w:r w:rsidR="001D6262">
        <w:t>are</w:t>
      </w:r>
      <w:r w:rsidR="003C61D3">
        <w:t xml:space="preserve"> their yearly budget numbers. </w:t>
      </w:r>
    </w:p>
    <w:p w14:paraId="003F34B2" w14:textId="3D6CB276" w:rsidR="003C61D3" w:rsidRDefault="001D6262" w:rsidP="00955437">
      <w:pPr>
        <w:pStyle w:val="NoSpacing"/>
      </w:pPr>
      <w:r>
        <w:t xml:space="preserve">Tennis Refurb Grant, a submitted grant </w:t>
      </w:r>
      <w:r w:rsidR="00617B7D">
        <w:t xml:space="preserve">for the refurbishment of the tennis courts with attached ADA </w:t>
      </w:r>
      <w:r w:rsidR="007E6CB0">
        <w:t>walkway</w:t>
      </w:r>
      <w:r w:rsidR="00617B7D">
        <w:t xml:space="preserve"> and entrance. </w:t>
      </w:r>
    </w:p>
    <w:p w14:paraId="62287694" w14:textId="77777777" w:rsidR="00705528" w:rsidRDefault="00705528" w:rsidP="00955437">
      <w:pPr>
        <w:pStyle w:val="NoSpacing"/>
      </w:pPr>
    </w:p>
    <w:p w14:paraId="288771EB" w14:textId="6187DCE4" w:rsidR="00705528" w:rsidRDefault="00705528" w:rsidP="00955437">
      <w:pPr>
        <w:pStyle w:val="NoSpacing"/>
      </w:pPr>
      <w:r>
        <w:t xml:space="preserve">The last two pages are Skatepark and Youth Baseball </w:t>
      </w:r>
      <w:r w:rsidR="00A26A6A">
        <w:t>that have been phased out of HDPR</w:t>
      </w:r>
      <w:r w:rsidR="000D6F16">
        <w:t xml:space="preserve">. </w:t>
      </w:r>
    </w:p>
    <w:p w14:paraId="022B7FC0" w14:textId="77777777" w:rsidR="0053336A" w:rsidRDefault="0053336A" w:rsidP="00955437">
      <w:pPr>
        <w:pStyle w:val="NoSpacing"/>
      </w:pPr>
    </w:p>
    <w:p w14:paraId="3287B470" w14:textId="4717EEA4" w:rsidR="005E63BA" w:rsidRDefault="00BF2DFC" w:rsidP="00955437">
      <w:pPr>
        <w:pStyle w:val="NoSpacing"/>
        <w:rPr>
          <w:rFonts w:cstheme="minorHAnsi"/>
          <w:color w:val="222222"/>
          <w:shd w:val="clear" w:color="auto" w:fill="FFFFFF"/>
        </w:rPr>
      </w:pPr>
      <w:r w:rsidRPr="008D502D">
        <w:rPr>
          <w:rFonts w:cstheme="minorHAnsi"/>
          <w:color w:val="222222"/>
          <w:shd w:val="clear" w:color="auto" w:fill="FFFFFF"/>
        </w:rPr>
        <w:lastRenderedPageBreak/>
        <w:t>The General Fund budget is $30</w:t>
      </w:r>
      <w:r w:rsidR="0014672F">
        <w:rPr>
          <w:rFonts w:cstheme="minorHAnsi"/>
          <w:color w:val="222222"/>
          <w:shd w:val="clear" w:color="auto" w:fill="FFFFFF"/>
        </w:rPr>
        <w:t>3,500</w:t>
      </w:r>
      <w:r w:rsidRPr="008D502D">
        <w:rPr>
          <w:rFonts w:cstheme="minorHAnsi"/>
          <w:color w:val="222222"/>
          <w:shd w:val="clear" w:color="auto" w:fill="FFFFFF"/>
        </w:rPr>
        <w:t xml:space="preserve"> </w:t>
      </w:r>
      <w:r w:rsidR="00FD4262">
        <w:rPr>
          <w:rFonts w:cstheme="minorHAnsi"/>
          <w:color w:val="222222"/>
          <w:shd w:val="clear" w:color="auto" w:fill="FFFFFF"/>
        </w:rPr>
        <w:t>vs the prior year of</w:t>
      </w:r>
      <w:r w:rsidRPr="008D502D">
        <w:rPr>
          <w:rFonts w:cstheme="minorHAnsi"/>
          <w:color w:val="222222"/>
          <w:shd w:val="clear" w:color="auto" w:fill="FFFFFF"/>
        </w:rPr>
        <w:t xml:space="preserve"> $30</w:t>
      </w:r>
      <w:r w:rsidR="0014672F">
        <w:rPr>
          <w:rFonts w:cstheme="minorHAnsi"/>
          <w:color w:val="222222"/>
          <w:shd w:val="clear" w:color="auto" w:fill="FFFFFF"/>
        </w:rPr>
        <w:t>0,346</w:t>
      </w:r>
      <w:r w:rsidR="00FD4262">
        <w:rPr>
          <w:rFonts w:cstheme="minorHAnsi"/>
          <w:color w:val="222222"/>
          <w:shd w:val="clear" w:color="auto" w:fill="FFFFFF"/>
        </w:rPr>
        <w:t>.</w:t>
      </w:r>
      <w:r w:rsidRPr="008D502D">
        <w:rPr>
          <w:rFonts w:cstheme="minorHAnsi"/>
          <w:color w:val="222222"/>
          <w:shd w:val="clear" w:color="auto" w:fill="FFFFFF"/>
        </w:rPr>
        <w:t xml:space="preserve">  The overall district budget is </w:t>
      </w:r>
      <w:r w:rsidR="00AB02FC">
        <w:rPr>
          <w:rFonts w:cstheme="minorHAnsi"/>
          <w:color w:val="222222"/>
          <w:shd w:val="clear" w:color="auto" w:fill="FFFFFF"/>
        </w:rPr>
        <w:t>$762,135 vs the prior year of $901</w:t>
      </w:r>
      <w:r w:rsidR="00E83B0C">
        <w:rPr>
          <w:rFonts w:cstheme="minorHAnsi"/>
          <w:color w:val="222222"/>
          <w:shd w:val="clear" w:color="auto" w:fill="FFFFFF"/>
        </w:rPr>
        <w:t>,182</w:t>
      </w:r>
      <w:r w:rsidR="0045506F">
        <w:rPr>
          <w:rFonts w:cstheme="minorHAnsi"/>
          <w:color w:val="222222"/>
          <w:shd w:val="clear" w:color="auto" w:fill="FFFFFF"/>
        </w:rPr>
        <w:t>, the difference be</w:t>
      </w:r>
      <w:r w:rsidR="00215AC6">
        <w:rPr>
          <w:rFonts w:cstheme="minorHAnsi"/>
          <w:color w:val="222222"/>
          <w:shd w:val="clear" w:color="auto" w:fill="FFFFFF"/>
        </w:rPr>
        <w:t xml:space="preserve">ing amounts asked for in grants this year to last. </w:t>
      </w:r>
    </w:p>
    <w:p w14:paraId="02469E26" w14:textId="77777777" w:rsidR="008D502D" w:rsidRPr="008D502D" w:rsidRDefault="008D502D" w:rsidP="00955437">
      <w:pPr>
        <w:pStyle w:val="NoSpacing"/>
        <w:rPr>
          <w:rFonts w:cstheme="minorHAnsi"/>
        </w:rPr>
      </w:pPr>
    </w:p>
    <w:p w14:paraId="1B21EC3B" w14:textId="77777777" w:rsidR="006A6222" w:rsidRDefault="006A6222" w:rsidP="00955437">
      <w:pPr>
        <w:pStyle w:val="NoSpacing"/>
      </w:pPr>
      <w:r>
        <w:t>The proposed budget is balanced by a tax levy within our permanent rate.  The pr</w:t>
      </w:r>
      <w:r w:rsidR="008565D8">
        <w:t>oposed permanent rate is 0.4143 per $1,000.</w:t>
      </w:r>
    </w:p>
    <w:p w14:paraId="7F70481B" w14:textId="77777777" w:rsidR="006A6222" w:rsidRDefault="006A6222" w:rsidP="00955437">
      <w:pPr>
        <w:pStyle w:val="NoSpacing"/>
      </w:pPr>
    </w:p>
    <w:p w14:paraId="118B2840" w14:textId="77777777" w:rsidR="006A6222" w:rsidRDefault="006A6222" w:rsidP="00955437">
      <w:pPr>
        <w:pStyle w:val="NoSpacing"/>
      </w:pPr>
      <w:r>
        <w:t>The district will continue with accrual basis of accounting.</w:t>
      </w:r>
    </w:p>
    <w:p w14:paraId="2293DD38" w14:textId="77777777" w:rsidR="006A6222" w:rsidRDefault="006A6222" w:rsidP="00955437">
      <w:pPr>
        <w:pStyle w:val="NoSpacing"/>
      </w:pPr>
    </w:p>
    <w:p w14:paraId="5C5CFE05" w14:textId="77777777" w:rsidR="00311136" w:rsidRDefault="00311136" w:rsidP="00BF5407">
      <w:pPr>
        <w:pStyle w:val="NoSpacing"/>
        <w:jc w:val="right"/>
      </w:pPr>
    </w:p>
    <w:p w14:paraId="2632D538" w14:textId="77777777" w:rsidR="00311136" w:rsidRDefault="00311136" w:rsidP="00BF5407">
      <w:pPr>
        <w:pStyle w:val="NoSpacing"/>
        <w:jc w:val="right"/>
      </w:pPr>
    </w:p>
    <w:p w14:paraId="03A35F61" w14:textId="77777777" w:rsidR="00311136" w:rsidRDefault="00311136" w:rsidP="00BF5407">
      <w:pPr>
        <w:pStyle w:val="NoSpacing"/>
        <w:jc w:val="right"/>
      </w:pPr>
    </w:p>
    <w:p w14:paraId="087402F7" w14:textId="77777777" w:rsidR="00311136" w:rsidRDefault="00BF5407" w:rsidP="00311136">
      <w:pPr>
        <w:pStyle w:val="NoSpacing"/>
        <w:jc w:val="right"/>
      </w:pPr>
      <w:r>
        <w:t xml:space="preserve">Respectfully Submitted </w:t>
      </w:r>
    </w:p>
    <w:p w14:paraId="1901F636" w14:textId="4349FCCC" w:rsidR="00BF5407" w:rsidRDefault="00BF5407" w:rsidP="00311136">
      <w:pPr>
        <w:pStyle w:val="NoSpacing"/>
        <w:jc w:val="right"/>
      </w:pPr>
      <w:r>
        <w:t>Brandy Branstetter</w:t>
      </w:r>
    </w:p>
    <w:p w14:paraId="7B4F3A19" w14:textId="77777777" w:rsidR="00BF5407" w:rsidRDefault="00BF5407" w:rsidP="00BF5407">
      <w:pPr>
        <w:pStyle w:val="NoSpacing"/>
        <w:jc w:val="right"/>
      </w:pPr>
      <w:r>
        <w:t>District Manager/Budget Officer</w:t>
      </w:r>
    </w:p>
    <w:p w14:paraId="2974D209" w14:textId="77777777" w:rsidR="005E63BA" w:rsidRDefault="005E63BA" w:rsidP="00955437">
      <w:pPr>
        <w:pStyle w:val="NoSpacing"/>
      </w:pPr>
    </w:p>
    <w:sectPr w:rsidR="005E63BA" w:rsidSect="003211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437"/>
    <w:rsid w:val="00013359"/>
    <w:rsid w:val="00013757"/>
    <w:rsid w:val="000137B7"/>
    <w:rsid w:val="00027A67"/>
    <w:rsid w:val="00063A32"/>
    <w:rsid w:val="00082662"/>
    <w:rsid w:val="0009444D"/>
    <w:rsid w:val="00097B91"/>
    <w:rsid w:val="000D197D"/>
    <w:rsid w:val="000D62BC"/>
    <w:rsid w:val="000D6F16"/>
    <w:rsid w:val="000E6AD2"/>
    <w:rsid w:val="00103298"/>
    <w:rsid w:val="00126FC7"/>
    <w:rsid w:val="001360A8"/>
    <w:rsid w:val="001433E4"/>
    <w:rsid w:val="0014672F"/>
    <w:rsid w:val="00154105"/>
    <w:rsid w:val="00166B52"/>
    <w:rsid w:val="001703B3"/>
    <w:rsid w:val="001C2058"/>
    <w:rsid w:val="001D6262"/>
    <w:rsid w:val="001E2284"/>
    <w:rsid w:val="001E5790"/>
    <w:rsid w:val="001F79AF"/>
    <w:rsid w:val="00205A64"/>
    <w:rsid w:val="00215AC6"/>
    <w:rsid w:val="0024670C"/>
    <w:rsid w:val="0025381D"/>
    <w:rsid w:val="00260BD8"/>
    <w:rsid w:val="00267C72"/>
    <w:rsid w:val="00273CE1"/>
    <w:rsid w:val="002776EC"/>
    <w:rsid w:val="002906FD"/>
    <w:rsid w:val="002C7397"/>
    <w:rsid w:val="003051BE"/>
    <w:rsid w:val="00305D5A"/>
    <w:rsid w:val="00311136"/>
    <w:rsid w:val="00320C07"/>
    <w:rsid w:val="0032115C"/>
    <w:rsid w:val="003639FD"/>
    <w:rsid w:val="00381D26"/>
    <w:rsid w:val="003C61D3"/>
    <w:rsid w:val="003D4E22"/>
    <w:rsid w:val="003E35A1"/>
    <w:rsid w:val="00413DFF"/>
    <w:rsid w:val="004427C2"/>
    <w:rsid w:val="004434B3"/>
    <w:rsid w:val="00446EEA"/>
    <w:rsid w:val="0045506F"/>
    <w:rsid w:val="00484BC8"/>
    <w:rsid w:val="0048581B"/>
    <w:rsid w:val="004B6873"/>
    <w:rsid w:val="004C4B68"/>
    <w:rsid w:val="004F1A67"/>
    <w:rsid w:val="004F5FF1"/>
    <w:rsid w:val="004F7B72"/>
    <w:rsid w:val="0051263B"/>
    <w:rsid w:val="00512A77"/>
    <w:rsid w:val="00520C3E"/>
    <w:rsid w:val="00525D09"/>
    <w:rsid w:val="00532BAF"/>
    <w:rsid w:val="0053336A"/>
    <w:rsid w:val="0059799E"/>
    <w:rsid w:val="005B3543"/>
    <w:rsid w:val="005C7F3B"/>
    <w:rsid w:val="005E63BA"/>
    <w:rsid w:val="006154AF"/>
    <w:rsid w:val="00617B7D"/>
    <w:rsid w:val="00654726"/>
    <w:rsid w:val="00665361"/>
    <w:rsid w:val="006812DB"/>
    <w:rsid w:val="00693C33"/>
    <w:rsid w:val="006A6222"/>
    <w:rsid w:val="00705528"/>
    <w:rsid w:val="007065C9"/>
    <w:rsid w:val="007247D8"/>
    <w:rsid w:val="00777EEA"/>
    <w:rsid w:val="007A1376"/>
    <w:rsid w:val="007B03FF"/>
    <w:rsid w:val="007D1D3D"/>
    <w:rsid w:val="007E16E3"/>
    <w:rsid w:val="007E6CB0"/>
    <w:rsid w:val="00802546"/>
    <w:rsid w:val="008258A0"/>
    <w:rsid w:val="00827875"/>
    <w:rsid w:val="008565D8"/>
    <w:rsid w:val="00856723"/>
    <w:rsid w:val="008851FF"/>
    <w:rsid w:val="008A22F9"/>
    <w:rsid w:val="008C0284"/>
    <w:rsid w:val="008C3B27"/>
    <w:rsid w:val="008D502D"/>
    <w:rsid w:val="008E7E60"/>
    <w:rsid w:val="008F5B12"/>
    <w:rsid w:val="0090297A"/>
    <w:rsid w:val="00916F92"/>
    <w:rsid w:val="009228F3"/>
    <w:rsid w:val="00955437"/>
    <w:rsid w:val="0097242A"/>
    <w:rsid w:val="0097306E"/>
    <w:rsid w:val="00993E31"/>
    <w:rsid w:val="009A70EA"/>
    <w:rsid w:val="009C657C"/>
    <w:rsid w:val="00A06691"/>
    <w:rsid w:val="00A26A6A"/>
    <w:rsid w:val="00A455D4"/>
    <w:rsid w:val="00A615EF"/>
    <w:rsid w:val="00A71060"/>
    <w:rsid w:val="00A82484"/>
    <w:rsid w:val="00AA3A16"/>
    <w:rsid w:val="00AB02FC"/>
    <w:rsid w:val="00AD2130"/>
    <w:rsid w:val="00AD50D4"/>
    <w:rsid w:val="00AE0354"/>
    <w:rsid w:val="00B14C79"/>
    <w:rsid w:val="00B2048F"/>
    <w:rsid w:val="00B27720"/>
    <w:rsid w:val="00B42A95"/>
    <w:rsid w:val="00B63C88"/>
    <w:rsid w:val="00BB7E93"/>
    <w:rsid w:val="00BF194A"/>
    <w:rsid w:val="00BF2DFC"/>
    <w:rsid w:val="00BF5407"/>
    <w:rsid w:val="00C1638B"/>
    <w:rsid w:val="00C45869"/>
    <w:rsid w:val="00C5404A"/>
    <w:rsid w:val="00C55427"/>
    <w:rsid w:val="00C75609"/>
    <w:rsid w:val="00CD2277"/>
    <w:rsid w:val="00CF2CD6"/>
    <w:rsid w:val="00D15475"/>
    <w:rsid w:val="00D32484"/>
    <w:rsid w:val="00D42862"/>
    <w:rsid w:val="00D431D2"/>
    <w:rsid w:val="00D539EF"/>
    <w:rsid w:val="00D6195B"/>
    <w:rsid w:val="00D665C8"/>
    <w:rsid w:val="00D94AA0"/>
    <w:rsid w:val="00D95BC3"/>
    <w:rsid w:val="00DE0F3F"/>
    <w:rsid w:val="00E114C0"/>
    <w:rsid w:val="00E124B3"/>
    <w:rsid w:val="00E66F95"/>
    <w:rsid w:val="00E83B0C"/>
    <w:rsid w:val="00E97A4F"/>
    <w:rsid w:val="00EB5C81"/>
    <w:rsid w:val="00EB7AD5"/>
    <w:rsid w:val="00EC28E7"/>
    <w:rsid w:val="00ED16E4"/>
    <w:rsid w:val="00ED32BF"/>
    <w:rsid w:val="00EE7302"/>
    <w:rsid w:val="00EF78A6"/>
    <w:rsid w:val="00F10B27"/>
    <w:rsid w:val="00F1590D"/>
    <w:rsid w:val="00F32678"/>
    <w:rsid w:val="00F45E44"/>
    <w:rsid w:val="00F47FD5"/>
    <w:rsid w:val="00F522C1"/>
    <w:rsid w:val="00F6658F"/>
    <w:rsid w:val="00F8167A"/>
    <w:rsid w:val="00FB312D"/>
    <w:rsid w:val="00FD4262"/>
    <w:rsid w:val="00FE4D93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9C6F9"/>
  <w15:chartTrackingRefBased/>
  <w15:docId w15:val="{89798B3A-DE0D-4EF0-AEA1-3C88441C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54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1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2772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HighDesert PR</cp:lastModifiedBy>
  <cp:revision>92</cp:revision>
  <cp:lastPrinted>2022-07-13T18:27:00Z</cp:lastPrinted>
  <dcterms:created xsi:type="dcterms:W3CDTF">2024-04-24T20:11:00Z</dcterms:created>
  <dcterms:modified xsi:type="dcterms:W3CDTF">2024-04-29T17:42:00Z</dcterms:modified>
</cp:coreProperties>
</file>